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77.bin" ContentType="application/vnd.ms-office.activeX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80.bin" ContentType="application/vnd.ms-office.activeX"/>
  <Override PartName="/word/activeX/activeX80.xml" ContentType="application/vnd.ms-office.activeX+xml"/>
  <Override PartName="/word/activeX/activeX81.bin" ContentType="application/vnd.ms-office.activeX"/>
  <Override PartName="/word/activeX/activeX81.xml" ContentType="application/vnd.ms-office.activeX+xml"/>
  <Override PartName="/word/activeX/activeX82.bin" ContentType="application/vnd.ms-office.activeX"/>
  <Override PartName="/word/activeX/activeX82.xml" ContentType="application/vnd.ms-office.activeX+xml"/>
  <Override PartName="/word/activeX/activeX83.bin" ContentType="application/vnd.ms-office.activeX"/>
  <Override PartName="/word/activeX/activeX83.xml" ContentType="application/vnd.ms-office.activeX+xml"/>
  <Override PartName="/word/activeX/activeX84.bin" ContentType="application/vnd.ms-office.activeX"/>
  <Override PartName="/word/activeX/activeX84.xml" ContentType="application/vnd.ms-office.activeX+xml"/>
  <Override PartName="/word/activeX/activeX85.bin" ContentType="application/vnd.ms-office.activeX"/>
  <Override PartName="/word/activeX/activeX85.xml" ContentType="application/vnd.ms-office.activeX+xml"/>
  <Override PartName="/word/activeX/activeX86.bin" ContentType="application/vnd.ms-office.activeX"/>
  <Override PartName="/word/activeX/activeX86.xml" ContentType="application/vnd.ms-office.activeX+xml"/>
  <Override PartName="/word/activeX/activeX87.bin" ContentType="application/vnd.ms-office.activeX"/>
  <Override PartName="/word/activeX/activeX87.xml" ContentType="application/vnd.ms-office.activeX+xml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90.bin" ContentType="application/vnd.ms-office.activeX"/>
  <Override PartName="/word/activeX/activeX90.xml" ContentType="application/vnd.ms-office.activeX+xml"/>
  <Override PartName="/word/activeX/activeX91.bin" ContentType="application/vnd.ms-office.activeX"/>
  <Override PartName="/word/activeX/activeX91.xml" ContentType="application/vnd.ms-office.activeX+xml"/>
  <Override PartName="/word/activeX/activeX92.bin" ContentType="application/vnd.ms-office.activeX"/>
  <Override PartName="/word/activeX/activeX92.xml" ContentType="application/vnd.ms-office.activeX+xml"/>
  <Override PartName="/word/activeX/activeX93.bin" ContentType="application/vnd.ms-office.activeX"/>
  <Override PartName="/word/activeX/activeX93.xml" ContentType="application/vnd.ms-office.activeX+xml"/>
  <Override PartName="/word/activeX/activeX94.bin" ContentType="application/vnd.ms-office.activeX"/>
  <Override PartName="/word/activeX/activeX94.xml" ContentType="application/vnd.ms-office.activeX+xml"/>
  <Override PartName="/word/activeX/activeX95.bin" ContentType="application/vnd.ms-office.activeX"/>
  <Override PartName="/word/activeX/activeX95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bookmarkStart w:id="22" w:name="_GoBack"/>
      <w:r>
        <w:rPr>
          <w:sz w:val="36"/>
        </w:rPr>
        <w:t>交大高金MBA推荐信模版</w:t>
      </w:r>
      <w:bookmarkEnd w:id="22"/>
    </w:p>
    <w:p/>
    <w:tbl>
      <w:tblPr>
        <w:tblStyle w:val="3"/>
        <w:tblW w:w="8396" w:type="dxa"/>
        <w:tblInd w:w="0" w:type="dxa"/>
        <w:tblBorders>
          <w:top w:val="single" w:color="FFFFFF" w:sz="6" w:space="0"/>
          <w:left w:val="none" w:color="auto" w:sz="0" w:space="0"/>
          <w:bottom w:val="none" w:color="auto" w:sz="0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7"/>
        <w:gridCol w:w="4409"/>
      </w:tblGrid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aps/>
                <w:color w:val="9B3367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aps/>
                <w:color w:val="9B3367"/>
                <w:kern w:val="0"/>
                <w:sz w:val="20"/>
                <w:szCs w:val="20"/>
              </w:rPr>
              <w:t xml:space="preserve">推荐信 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 xml:space="preserve">推荐人信息 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t>[- 折叠]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0" w:name="anchor_saif_recommend_name"/>
            <w:bookmarkEnd w:id="0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推荐人姓名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25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10" w:shapeid="_x0000_i1025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" w:name="anchor_saif_recommend_post"/>
            <w:bookmarkEnd w:id="1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推荐人职位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26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Control 111" w:shapeid="_x0000_i1026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2" w:name="anchor_saif_recommend_company"/>
            <w:bookmarkEnd w:id="2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推荐人工作单位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27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Control 112" w:shapeid="_x0000_i1027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3" w:name="anchor_saif_recommend_address"/>
            <w:bookmarkEnd w:id="3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推荐人通讯地址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28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Control 113" w:shapeid="_x0000_i1028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2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 xml:space="preserve">如果您是SAIFER，请填写下述信息。 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SAIF身份 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" w:name="Control 114" w:shapeid="_x0000_i102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校友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1" w:name="Control 115" w:shapeid="_x0000_i103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在校生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2" w:name="Control 116" w:shapeid="_x0000_i103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教授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3" w:name="Control 117" w:shapeid="_x0000_i103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导师/面试官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SAIF项目 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</w:rPr>
              <w:t>(在校生、校友、导师填写)</w: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4" w:name="Control 118" w:shapeid="_x0000_i103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MBA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5" w:name="Control 119" w:shapeid="_x0000_i103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MF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6" w:name="Control 120" w:shapeid="_x0000_i103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PHD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7" w:name="Control 121" w:shapeid="_x0000_i103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EMBA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8" w:name="Control 122" w:shapeid="_x0000_i103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DBA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毕业年份 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</w:rPr>
              <w:t>(校友、在校生填写)</w: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object>
                <v:shape id="_x0000_i1038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9" w:name="Control 123" w:shapeid="_x0000_i1038"/>
              </w:objec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 xml:space="preserve">推荐信内容 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  <w:t>[- 折叠]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2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 xml:space="preserve">以申请人的同级为参照，请您就以下方面对申请人进行评估。 Please rate the applicant's characteristics in comparison with his or her peers. 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4" w:name="anchor_saif_recommendation_intellectual"/>
            <w:bookmarkEnd w:id="4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智能Intellectual Ability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3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0" w:name="Control 124" w:shapeid="_x0000_i103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1" w:name="Control 125" w:shapeid="_x0000_i104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2" w:name="Control 126" w:shapeid="_x0000_i104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3" w:name="Control 127" w:shapeid="_x0000_i104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4" w:name="Control 128" w:shapeid="_x0000_i104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5" w:name="Control 129" w:shapeid="_x0000_i104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5" w:name="anchor_saif_recommendation_analytical"/>
            <w:bookmarkEnd w:id="5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分析能力Analytical Ability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6" w:name="Control 130" w:shapeid="_x0000_i104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7" w:name="Control 131" w:shapeid="_x0000_i104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8" w:name="Control 132" w:shapeid="_x0000_i104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29" w:name="Control 133" w:shapeid="_x0000_i1048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4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0" w:name="Control 134" w:shapeid="_x0000_i104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1" w:name="Control 135" w:shapeid="_x0000_i105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6" w:name="anchor_saif_recommendation_organisation"/>
            <w:bookmarkEnd w:id="6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组织能力Organisational Ability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2" w:name="Control 136" w:shapeid="_x0000_i105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3" w:name="Control 137" w:shapeid="_x0000_i105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4" w:name="Control 138" w:shapeid="_x0000_i105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5" w:name="Control 139" w:shapeid="_x0000_i105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6" w:name="Control 140" w:shapeid="_x0000_i105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7" w:name="Control 141" w:shapeid="_x0000_i105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7" w:name="anchor_saif_recommendation_solving"/>
            <w:bookmarkEnd w:id="7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解决问题能力Problem Solving Ability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8" w:name="Control 142" w:shapeid="_x0000_i105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39" w:name="Control 143" w:shapeid="_x0000_i1058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5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0" w:name="Control 144" w:shapeid="_x0000_i105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1" w:name="Control 145" w:shapeid="_x0000_i106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2" w:name="Control 146" w:shapeid="_x0000_i106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3" w:name="Control 147" w:shapeid="_x0000_i106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8" w:name="anchor_saif_recommendation_innovation"/>
            <w:bookmarkEnd w:id="8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创新能力Innovation Ability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4" w:name="Control 148" w:shapeid="_x0000_i106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5" w:name="Control 149" w:shapeid="_x0000_i106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6" w:name="Control 150" w:shapeid="_x0000_i106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7" w:name="Control 151" w:shapeid="_x0000_i106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8" w:name="Control 152" w:shapeid="_x0000_i106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49" w:name="Control 153" w:shapeid="_x0000_i1068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9" w:name="anchor_saif_recommendation_decisiveness"/>
            <w:bookmarkEnd w:id="9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决断能力Decisiveness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6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0" w:name="Control 154" w:shapeid="_x0000_i106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1" w:name="Control 155" w:shapeid="_x0000_i107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2" w:name="Control 156" w:shapeid="_x0000_i107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3" w:name="Control 157" w:shapeid="_x0000_i107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4" w:name="Control 158" w:shapeid="_x0000_i107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5" w:name="Control 159" w:shapeid="_x0000_i107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0" w:name="anchor_saif_recommendation_leadership"/>
            <w:bookmarkEnd w:id="10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领导能力Leadership Ability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6" w:name="Control 160" w:shapeid="_x0000_i107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7" w:name="Control 161" w:shapeid="_x0000_i107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8" w:name="Control 162" w:shapeid="_x0000_i107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59" w:name="Control 163" w:shapeid="_x0000_i1078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7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60" w:name="Control 164" w:shapeid="_x0000_i107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8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61" w:name="Control 165" w:shapeid="_x0000_i108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1" w:name="anchor_saif_recommendation_teamwork"/>
            <w:bookmarkEnd w:id="11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团队合作能力Teamwork Skills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8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62" w:name="Control 166" w:shapeid="_x0000_i108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8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63" w:name="Control 167" w:shapeid="_x0000_i108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8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64" w:name="Control 168" w:shapeid="_x0000_i108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8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65" w:name="Control 169" w:shapeid="_x0000_i108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8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66" w:name="Control 170" w:shapeid="_x0000_i108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8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67" w:name="Control 171" w:shapeid="_x0000_i108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2" w:name="anchor_saif_recommendation_comm"/>
            <w:bookmarkEnd w:id="12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沟通能力Communication Skills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8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68" w:name="Control 172" w:shapeid="_x0000_i108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8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69" w:name="Control 173" w:shapeid="_x0000_i1088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8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70" w:name="Control 174" w:shapeid="_x0000_i108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9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71" w:name="Control 175" w:shapeid="_x0000_i109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9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72" w:name="Control 176" w:shapeid="_x0000_i109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9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73" w:name="Control 177" w:shapeid="_x0000_i109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3" w:name="anchor_saif_recommendation_integrity"/>
            <w:bookmarkEnd w:id="13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正直Integrity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9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74" w:name="Control 178" w:shapeid="_x0000_i109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9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75" w:name="Control 179" w:shapeid="_x0000_i109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9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76" w:name="Control 180" w:shapeid="_x0000_i109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9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77" w:name="Control 181" w:shapeid="_x0000_i109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9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78" w:name="Control 182" w:shapeid="_x0000_i109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9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79" w:name="Control 183" w:shapeid="_x0000_i1098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4" w:name="anchor_saif_recommendation_maturity"/>
            <w:bookmarkEnd w:id="14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成熟Maturity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09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80" w:name="Control 184" w:shapeid="_x0000_i109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0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81" w:name="Control 185" w:shapeid="_x0000_i110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0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82" w:name="Control 186" w:shapeid="_x0000_i110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0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83" w:name="Control 187" w:shapeid="_x0000_i110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0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84" w:name="Control 188" w:shapeid="_x0000_i110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0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85" w:name="Control 189" w:shapeid="_x0000_i110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5" w:name="anchor_saif_recommendation_passion"/>
            <w:bookmarkEnd w:id="15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工作热情Passion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0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86" w:name="Control 190" w:shapeid="_x0000_i110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0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87" w:name="Control 191" w:shapeid="_x0000_i110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0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88" w:name="Control 192" w:shapeid="_x0000_i110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0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89" w:name="Control 193" w:shapeid="_x0000_i1108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0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0" w:name="Control 194" w:shapeid="_x0000_i110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1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1" w:name="Control 195" w:shapeid="_x0000_i1110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6" w:name="anchor_saif_recommendation_prof"/>
            <w:bookmarkEnd w:id="16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专业态度Professionalism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1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2" w:name="Control 196" w:shapeid="_x0000_i1111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Outstanding(Top 10%) / 优异(前10%)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1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3" w:name="Control 197" w:shapeid="_x0000_i1112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Excellent(Top 20%) / 优(前20%)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1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4" w:name="Control 198" w:shapeid="_x0000_i1113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Good(Top 30%) / 良(前30%)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1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5" w:name="Control 199" w:shapeid="_x0000_i1114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Average(Middle 40%) / 中(中间 40%)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1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6" w:name="Control 200" w:shapeid="_x0000_i1115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Below Average(Bottom 30%) / 差(最后 30%)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1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7" w:name="Control 201" w:shapeid="_x0000_i1116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Cannot Judge / 无法判断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2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7" w:name="anchor_saif_recommendation_q1"/>
            <w:bookmarkEnd w:id="17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a.您认识申请人已有多长时间？您当时担任何种职务，与申请人是何种关系？How Long have you known the application and in what capacity?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2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2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8" w:name="anchor_saif_recommendation_q2"/>
            <w:bookmarkEnd w:id="18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b.请提供其它您认为能帮助我院评价申请人的信息。 Please provide any other comments or information that may help us assess the applicant for admission into the SAIF Financial MBA programme.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2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19" w:name="anchor_saif_recommendation_q3"/>
            <w:bookmarkEnd w:id="19"/>
          </w:p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c.与在同样职位上的优秀者相比，你如何评价申请者的表现、潜能、背景或个人特点？请提供详实的例子。 How do the candidate's performance, potential, background, or personal qualities compare to those of other well-qualified individuals in similar roles? Please provide specific examples.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2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20" w:name="anchor_saif_recommendation_q4"/>
            <w:bookmarkEnd w:id="20"/>
          </w:p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d.请描述一段你曾经给申请者提过的最重要的建设性的反馈。请详细描述当时的情况及申请者的反映。 Please describe the most important piece of constructive feedback you have given the applicant. Please detail the circumstances and the applicant's response.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</w:p>
          <w:p>
            <w:pPr>
              <w:widowControl/>
              <w:spacing w:before="15" w:after="15"/>
              <w:ind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 xml:space="preserve">总体评价 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3D3D7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2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334286"/>
                <w:kern w:val="0"/>
                <w:sz w:val="20"/>
                <w:szCs w:val="20"/>
              </w:rPr>
              <w:t xml:space="preserve">请选择您对申请人的总体评价。Please give your overall recommendation for the applicant's admission to the SAIF Financial MBA programme . 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8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95" w:right="15"/>
              <w:jc w:val="left"/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</w:pPr>
            <w:bookmarkStart w:id="21" w:name="anchor_saif_recommendation_overall"/>
            <w:bookmarkEnd w:id="21"/>
            <w:r>
              <w:rPr>
                <w:rFonts w:ascii="Arial" w:hAnsi="Arial" w:eastAsia="宋体" w:cs="Arial"/>
                <w:color w:val="334286"/>
                <w:kern w:val="0"/>
                <w:sz w:val="20"/>
                <w:szCs w:val="20"/>
              </w:rPr>
              <w:t xml:space="preserve">总体评价/Overall recommendation </w:t>
            </w:r>
            <w:r>
              <w:rPr>
                <w:rFonts w:ascii="Arial" w:hAnsi="Arial" w:eastAsia="宋体" w:cs="Arial"/>
                <w:b/>
                <w:bCs/>
                <w:color w:val="EF4136"/>
                <w:kern w:val="0"/>
                <w:sz w:val="20"/>
              </w:rPr>
              <w:t>*</w:t>
            </w:r>
          </w:p>
        </w:tc>
        <w:tc>
          <w:tcPr>
            <w:tcW w:w="4409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1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8" w:name="Control 202" w:shapeid="_x0000_i1117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极力推荐 Strongly Recommend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1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9" w:name="Control 203" w:shapeid="_x0000_i1118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推荐 Recommend</w:t>
            </w:r>
          </w:p>
          <w:p>
            <w:pPr>
              <w:widowControl/>
              <w:spacing w:before="15" w:after="15"/>
              <w:ind w:left="15" w:right="15"/>
              <w:jc w:val="left"/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231F20"/>
                <w:kern w:val="0"/>
                <w:sz w:val="20"/>
                <w:szCs w:val="20"/>
              </w:rPr>
              <w:object>
                <v:shape id="_x0000_i111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00" w:name="Control 204" w:shapeid="_x0000_i1119"/>
              </w:object>
            </w:r>
            <w:r>
              <w:rPr>
                <w:rFonts w:ascii="Arial" w:hAnsi="Arial" w:eastAsia="宋体" w:cs="Arial"/>
                <w:color w:val="231F20"/>
                <w:kern w:val="0"/>
                <w:sz w:val="20"/>
              </w:rPr>
              <w:t>有保留的推荐 Recommend With Reservation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ontrol" Target="activeX/activeX94.xml"/><Relationship Id="rId98" Type="http://schemas.openxmlformats.org/officeDocument/2006/relationships/control" Target="activeX/activeX93.xml"/><Relationship Id="rId97" Type="http://schemas.openxmlformats.org/officeDocument/2006/relationships/control" Target="activeX/activeX92.xml"/><Relationship Id="rId96" Type="http://schemas.openxmlformats.org/officeDocument/2006/relationships/control" Target="activeX/activeX91.xml"/><Relationship Id="rId95" Type="http://schemas.openxmlformats.org/officeDocument/2006/relationships/control" Target="activeX/activeX90.xml"/><Relationship Id="rId94" Type="http://schemas.openxmlformats.org/officeDocument/2006/relationships/control" Target="activeX/activeX89.xml"/><Relationship Id="rId93" Type="http://schemas.openxmlformats.org/officeDocument/2006/relationships/control" Target="activeX/activeX88.xml"/><Relationship Id="rId92" Type="http://schemas.openxmlformats.org/officeDocument/2006/relationships/control" Target="activeX/activeX87.xml"/><Relationship Id="rId91" Type="http://schemas.openxmlformats.org/officeDocument/2006/relationships/control" Target="activeX/activeX86.xml"/><Relationship Id="rId90" Type="http://schemas.openxmlformats.org/officeDocument/2006/relationships/control" Target="activeX/activeX85.xml"/><Relationship Id="rId9" Type="http://schemas.openxmlformats.org/officeDocument/2006/relationships/control" Target="activeX/activeX5.xml"/><Relationship Id="rId89" Type="http://schemas.openxmlformats.org/officeDocument/2006/relationships/control" Target="activeX/activeX84.xml"/><Relationship Id="rId88" Type="http://schemas.openxmlformats.org/officeDocument/2006/relationships/control" Target="activeX/activeX83.xml"/><Relationship Id="rId87" Type="http://schemas.openxmlformats.org/officeDocument/2006/relationships/control" Target="activeX/activeX82.xml"/><Relationship Id="rId86" Type="http://schemas.openxmlformats.org/officeDocument/2006/relationships/control" Target="activeX/activeX81.xml"/><Relationship Id="rId85" Type="http://schemas.openxmlformats.org/officeDocument/2006/relationships/control" Target="activeX/activeX80.xml"/><Relationship Id="rId84" Type="http://schemas.openxmlformats.org/officeDocument/2006/relationships/control" Target="activeX/activeX79.xml"/><Relationship Id="rId83" Type="http://schemas.openxmlformats.org/officeDocument/2006/relationships/control" Target="activeX/activeX78.xml"/><Relationship Id="rId82" Type="http://schemas.openxmlformats.org/officeDocument/2006/relationships/control" Target="activeX/activeX77.xml"/><Relationship Id="rId81" Type="http://schemas.openxmlformats.org/officeDocument/2006/relationships/control" Target="activeX/activeX76.xml"/><Relationship Id="rId80" Type="http://schemas.openxmlformats.org/officeDocument/2006/relationships/control" Target="activeX/activeX75.xml"/><Relationship Id="rId8" Type="http://schemas.openxmlformats.org/officeDocument/2006/relationships/control" Target="activeX/activeX4.xml"/><Relationship Id="rId79" Type="http://schemas.openxmlformats.org/officeDocument/2006/relationships/control" Target="activeX/activeX74.xml"/><Relationship Id="rId78" Type="http://schemas.openxmlformats.org/officeDocument/2006/relationships/control" Target="activeX/activeX73.xml"/><Relationship Id="rId77" Type="http://schemas.openxmlformats.org/officeDocument/2006/relationships/control" Target="activeX/activeX72.xml"/><Relationship Id="rId76" Type="http://schemas.openxmlformats.org/officeDocument/2006/relationships/control" Target="activeX/activeX71.xml"/><Relationship Id="rId75" Type="http://schemas.openxmlformats.org/officeDocument/2006/relationships/control" Target="activeX/activeX70.xml"/><Relationship Id="rId74" Type="http://schemas.openxmlformats.org/officeDocument/2006/relationships/control" Target="activeX/activeX69.xml"/><Relationship Id="rId73" Type="http://schemas.openxmlformats.org/officeDocument/2006/relationships/control" Target="activeX/activeX68.xml"/><Relationship Id="rId72" Type="http://schemas.openxmlformats.org/officeDocument/2006/relationships/control" Target="activeX/activeX67.xml"/><Relationship Id="rId71" Type="http://schemas.openxmlformats.org/officeDocument/2006/relationships/control" Target="activeX/activeX66.xml"/><Relationship Id="rId70" Type="http://schemas.openxmlformats.org/officeDocument/2006/relationships/control" Target="activeX/activeX65.xml"/><Relationship Id="rId7" Type="http://schemas.openxmlformats.org/officeDocument/2006/relationships/control" Target="activeX/activeX3.xml"/><Relationship Id="rId69" Type="http://schemas.openxmlformats.org/officeDocument/2006/relationships/control" Target="activeX/activeX64.xml"/><Relationship Id="rId68" Type="http://schemas.openxmlformats.org/officeDocument/2006/relationships/control" Target="activeX/activeX63.xml"/><Relationship Id="rId67" Type="http://schemas.openxmlformats.org/officeDocument/2006/relationships/control" Target="activeX/activeX62.xml"/><Relationship Id="rId66" Type="http://schemas.openxmlformats.org/officeDocument/2006/relationships/control" Target="activeX/activeX61.xml"/><Relationship Id="rId65" Type="http://schemas.openxmlformats.org/officeDocument/2006/relationships/control" Target="activeX/activeX60.xml"/><Relationship Id="rId64" Type="http://schemas.openxmlformats.org/officeDocument/2006/relationships/control" Target="activeX/activeX59.xml"/><Relationship Id="rId63" Type="http://schemas.openxmlformats.org/officeDocument/2006/relationships/control" Target="activeX/activeX58.xml"/><Relationship Id="rId62" Type="http://schemas.openxmlformats.org/officeDocument/2006/relationships/control" Target="activeX/activeX57.xml"/><Relationship Id="rId61" Type="http://schemas.openxmlformats.org/officeDocument/2006/relationships/control" Target="activeX/activeX56.xml"/><Relationship Id="rId60" Type="http://schemas.openxmlformats.org/officeDocument/2006/relationships/control" Target="activeX/activeX55.xml"/><Relationship Id="rId6" Type="http://schemas.openxmlformats.org/officeDocument/2006/relationships/control" Target="activeX/activeX2.xml"/><Relationship Id="rId59" Type="http://schemas.openxmlformats.org/officeDocument/2006/relationships/control" Target="activeX/activeX54.xml"/><Relationship Id="rId58" Type="http://schemas.openxmlformats.org/officeDocument/2006/relationships/control" Target="activeX/activeX53.xml"/><Relationship Id="rId57" Type="http://schemas.openxmlformats.org/officeDocument/2006/relationships/control" Target="activeX/activeX52.xml"/><Relationship Id="rId56" Type="http://schemas.openxmlformats.org/officeDocument/2006/relationships/control" Target="activeX/activeX51.xml"/><Relationship Id="rId55" Type="http://schemas.openxmlformats.org/officeDocument/2006/relationships/control" Target="activeX/activeX50.xml"/><Relationship Id="rId54" Type="http://schemas.openxmlformats.org/officeDocument/2006/relationships/control" Target="activeX/activeX49.xml"/><Relationship Id="rId53" Type="http://schemas.openxmlformats.org/officeDocument/2006/relationships/control" Target="activeX/activeX48.xml"/><Relationship Id="rId52" Type="http://schemas.openxmlformats.org/officeDocument/2006/relationships/control" Target="activeX/activeX47.xml"/><Relationship Id="rId51" Type="http://schemas.openxmlformats.org/officeDocument/2006/relationships/control" Target="activeX/activeX46.xml"/><Relationship Id="rId50" Type="http://schemas.openxmlformats.org/officeDocument/2006/relationships/control" Target="activeX/activeX45.xml"/><Relationship Id="rId5" Type="http://schemas.openxmlformats.org/officeDocument/2006/relationships/image" Target="media/image1.wmf"/><Relationship Id="rId49" Type="http://schemas.openxmlformats.org/officeDocument/2006/relationships/control" Target="activeX/activeX44.xml"/><Relationship Id="rId48" Type="http://schemas.openxmlformats.org/officeDocument/2006/relationships/control" Target="activeX/activeX43.xml"/><Relationship Id="rId47" Type="http://schemas.openxmlformats.org/officeDocument/2006/relationships/control" Target="activeX/activeX42.xml"/><Relationship Id="rId46" Type="http://schemas.openxmlformats.org/officeDocument/2006/relationships/control" Target="activeX/activeX41.xml"/><Relationship Id="rId45" Type="http://schemas.openxmlformats.org/officeDocument/2006/relationships/control" Target="activeX/activeX40.xml"/><Relationship Id="rId44" Type="http://schemas.openxmlformats.org/officeDocument/2006/relationships/control" Target="activeX/activeX39.xml"/><Relationship Id="rId43" Type="http://schemas.openxmlformats.org/officeDocument/2006/relationships/control" Target="activeX/activeX38.xml"/><Relationship Id="rId42" Type="http://schemas.openxmlformats.org/officeDocument/2006/relationships/control" Target="activeX/activeX37.xml"/><Relationship Id="rId41" Type="http://schemas.openxmlformats.org/officeDocument/2006/relationships/control" Target="activeX/activeX36.xml"/><Relationship Id="rId40" Type="http://schemas.openxmlformats.org/officeDocument/2006/relationships/control" Target="activeX/activeX35.xml"/><Relationship Id="rId4" Type="http://schemas.openxmlformats.org/officeDocument/2006/relationships/control" Target="activeX/activeX1.xml"/><Relationship Id="rId39" Type="http://schemas.openxmlformats.org/officeDocument/2006/relationships/control" Target="activeX/activeX34.xml"/><Relationship Id="rId38" Type="http://schemas.openxmlformats.org/officeDocument/2006/relationships/control" Target="activeX/activeX33.xml"/><Relationship Id="rId37" Type="http://schemas.openxmlformats.org/officeDocument/2006/relationships/control" Target="activeX/activeX32.xml"/><Relationship Id="rId36" Type="http://schemas.openxmlformats.org/officeDocument/2006/relationships/control" Target="activeX/activeX31.xml"/><Relationship Id="rId35" Type="http://schemas.openxmlformats.org/officeDocument/2006/relationships/control" Target="activeX/activeX30.xml"/><Relationship Id="rId34" Type="http://schemas.openxmlformats.org/officeDocument/2006/relationships/control" Target="activeX/activeX29.xml"/><Relationship Id="rId33" Type="http://schemas.openxmlformats.org/officeDocument/2006/relationships/control" Target="activeX/activeX28.xml"/><Relationship Id="rId32" Type="http://schemas.openxmlformats.org/officeDocument/2006/relationships/control" Target="activeX/activeX27.xml"/><Relationship Id="rId31" Type="http://schemas.openxmlformats.org/officeDocument/2006/relationships/control" Target="activeX/activeX26.xml"/><Relationship Id="rId30" Type="http://schemas.openxmlformats.org/officeDocument/2006/relationships/control" Target="activeX/activeX25.xml"/><Relationship Id="rId3" Type="http://schemas.openxmlformats.org/officeDocument/2006/relationships/theme" Target="theme/theme1.xml"/><Relationship Id="rId29" Type="http://schemas.openxmlformats.org/officeDocument/2006/relationships/control" Target="activeX/activeX24.xml"/><Relationship Id="rId28" Type="http://schemas.openxmlformats.org/officeDocument/2006/relationships/control" Target="activeX/activeX23.xml"/><Relationship Id="rId27" Type="http://schemas.openxmlformats.org/officeDocument/2006/relationships/control" Target="activeX/activeX22.xml"/><Relationship Id="rId26" Type="http://schemas.openxmlformats.org/officeDocument/2006/relationships/control" Target="activeX/activeX21.xml"/><Relationship Id="rId25" Type="http://schemas.openxmlformats.org/officeDocument/2006/relationships/control" Target="activeX/activeX20.xml"/><Relationship Id="rId24" Type="http://schemas.openxmlformats.org/officeDocument/2006/relationships/control" Target="activeX/activeX19.xml"/><Relationship Id="rId23" Type="http://schemas.openxmlformats.org/officeDocument/2006/relationships/control" Target="activeX/activeX18.xml"/><Relationship Id="rId22" Type="http://schemas.openxmlformats.org/officeDocument/2006/relationships/control" Target="activeX/activeX17.xml"/><Relationship Id="rId21" Type="http://schemas.openxmlformats.org/officeDocument/2006/relationships/control" Target="activeX/activeX16.xml"/><Relationship Id="rId20" Type="http://schemas.openxmlformats.org/officeDocument/2006/relationships/control" Target="activeX/activeX15.xml"/><Relationship Id="rId2" Type="http://schemas.openxmlformats.org/officeDocument/2006/relationships/settings" Target="settings.xml"/><Relationship Id="rId19" Type="http://schemas.openxmlformats.org/officeDocument/2006/relationships/control" Target="activeX/activeX14.xml"/><Relationship Id="rId18" Type="http://schemas.openxmlformats.org/officeDocument/2006/relationships/control" Target="activeX/activeX13.xml"/><Relationship Id="rId17" Type="http://schemas.openxmlformats.org/officeDocument/2006/relationships/control" Target="activeX/activeX12.xml"/><Relationship Id="rId16" Type="http://schemas.openxmlformats.org/officeDocument/2006/relationships/control" Target="activeX/activeX11.xml"/><Relationship Id="rId15" Type="http://schemas.openxmlformats.org/officeDocument/2006/relationships/control" Target="activeX/activeX10.xml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control" Target="activeX/activeX7.xml"/><Relationship Id="rId11" Type="http://schemas.openxmlformats.org/officeDocument/2006/relationships/control" Target="activeX/activeX6.xml"/><Relationship Id="rId102" Type="http://schemas.openxmlformats.org/officeDocument/2006/relationships/fontTable" Target="fontTable.xml"/><Relationship Id="rId101" Type="http://schemas.openxmlformats.org/officeDocument/2006/relationships/customXml" Target="../customXml/item1.xml"/><Relationship Id="rId100" Type="http://schemas.openxmlformats.org/officeDocument/2006/relationships/control" Target="activeX/activeX95.xml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2018-10-24T05:47:01Z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